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2nd Annual Youth Summit took place at the Albany Capital Center on October 21, 2019. Berlin Middle-High School had nine students in attendance this year along with Jill Augustine, Student Assistance Counselor and Caroline Testa, Middle-High School Counselor. </w:t>
      </w:r>
    </w:p>
    <w:p w:rsidR="00000000" w:rsidDel="00000000" w:rsidP="00000000" w:rsidRDefault="00000000" w:rsidRPr="00000000" w14:paraId="00000002">
      <w:pPr>
        <w:shd w:fill="ffffff" w:val="clear"/>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students were able to gather valuable  information from the summit to bring back to their school community in Berlin.</w:t>
      </w:r>
    </w:p>
    <w:p w:rsidR="00000000" w:rsidDel="00000000" w:rsidP="00000000" w:rsidRDefault="00000000" w:rsidRPr="00000000" w14:paraId="00000003">
      <w:pPr>
        <w:shd w:fill="ffffff" w:val="clear"/>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Engaging and empowering students of the Capital District is the goal of the Youth Summit hosted by the Northeastern Community Action Partnership (NECAP). The day consisted of  keynote speakers, r</w:t>
      </w:r>
      <w:r w:rsidDel="00000000" w:rsidR="00000000" w:rsidRPr="00000000">
        <w:rPr>
          <w:rFonts w:ascii="Times New Roman" w:cs="Times New Roman" w:eastAsia="Times New Roman" w:hAnsi="Times New Roman"/>
          <w:color w:val="222222"/>
          <w:sz w:val="24"/>
          <w:szCs w:val="24"/>
          <w:highlight w:val="white"/>
          <w:rtl w:val="0"/>
        </w:rPr>
        <w:t xml:space="preserve">esources, support services, coping strategies as well as a sense of community to the youth in attendance.</w:t>
      </w:r>
    </w:p>
    <w:p w:rsidR="00000000" w:rsidDel="00000000" w:rsidP="00000000" w:rsidRDefault="00000000" w:rsidRPr="00000000" w14:paraId="00000004">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5">
      <w:pPr>
        <w:shd w:fill="ffffff" w:val="clear"/>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“We want to empower our audience and reassure them that they are not alone in the struggles of growing up in a society that is faced with peer pressure, substance use and abuse, as well as providing an impactful message in regards to resiliency and who they can turn to for support services.”</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06">
      <w:pPr>
        <w:shd w:fill="ffffff" w:val="clear"/>
        <w:ind w:left="216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color w:val="333333"/>
          <w:sz w:val="24"/>
          <w:szCs w:val="24"/>
          <w:highlight w:val="white"/>
          <w:rtl w:val="0"/>
        </w:rPr>
        <w:t xml:space="preserve">Northeastern Community Action Partnership</w:t>
      </w:r>
      <w:r w:rsidDel="00000000" w:rsidR="00000000" w:rsidRPr="00000000">
        <w:rPr>
          <w:rtl w:val="0"/>
        </w:rPr>
      </w:r>
    </w:p>
    <w:p w:rsidR="00000000" w:rsidDel="00000000" w:rsidP="00000000" w:rsidRDefault="00000000" w:rsidRPr="00000000" w14:paraId="00000007">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8">
      <w:pPr>
        <w:shd w:fill="ffffff" w:val="clear"/>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Berlin Central School District would also like to offer Mental Health and Wellness Resources to the community through the links and attachments below. Please also feel free to contact Jill Augustine, our Substance Abuse Prevention Counselor, at </w:t>
      </w:r>
      <w:r w:rsidDel="00000000" w:rsidR="00000000" w:rsidRPr="00000000">
        <w:rPr>
          <w:rFonts w:ascii="Times New Roman" w:cs="Times New Roman" w:eastAsia="Times New Roman" w:hAnsi="Times New Roman"/>
          <w:color w:val="1155cc"/>
          <w:sz w:val="24"/>
          <w:szCs w:val="24"/>
          <w:highlight w:val="white"/>
          <w:rtl w:val="0"/>
        </w:rPr>
        <w:t xml:space="preserve">jaugustine@berlincentral.org</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09">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A">
      <w:pPr>
        <w:shd w:fill="ffffff" w:val="clear"/>
        <w:rPr>
          <w:b w:val="1"/>
          <w:color w:val="222222"/>
          <w:highlight w:val="white"/>
        </w:rPr>
      </w:pPr>
      <w:r w:rsidDel="00000000" w:rsidR="00000000" w:rsidRPr="00000000">
        <w:rPr>
          <w:rtl w:val="0"/>
        </w:rPr>
      </w:r>
    </w:p>
    <w:p w:rsidR="00000000" w:rsidDel="00000000" w:rsidP="00000000" w:rsidRDefault="00000000" w:rsidRPr="00000000" w14:paraId="0000000B">
      <w:pPr>
        <w:shd w:fill="ffffff" w:val="clear"/>
        <w:rPr>
          <w:b w:val="1"/>
          <w:color w:val="222222"/>
          <w:highlight w:val="white"/>
        </w:rPr>
      </w:pPr>
      <w:r w:rsidDel="00000000" w:rsidR="00000000" w:rsidRPr="00000000">
        <w:rPr>
          <w:rtl w:val="0"/>
        </w:rPr>
      </w:r>
    </w:p>
    <w:p w:rsidR="00000000" w:rsidDel="00000000" w:rsidP="00000000" w:rsidRDefault="00000000" w:rsidRPr="00000000" w14:paraId="0000000C">
      <w:pPr>
        <w:shd w:fill="ffffff" w:val="clear"/>
        <w:rPr>
          <w:b w:val="1"/>
          <w:color w:val="222222"/>
          <w:highlight w:val="white"/>
        </w:rPr>
      </w:pP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b w:val="1"/>
          <w:color w:val="222222"/>
          <w:sz w:val="24"/>
          <w:szCs w:val="24"/>
          <w:highlight w:val="white"/>
        </w:rPr>
      </w:pPr>
      <w:r w:rsidDel="00000000" w:rsidR="00000000" w:rsidRPr="00000000">
        <w:rPr>
          <w:b w:val="1"/>
          <w:color w:val="222222"/>
          <w:highlight w:val="white"/>
          <w:rtl w:val="0"/>
        </w:rPr>
        <w:t xml:space="preserve">P</w:t>
      </w:r>
      <w:r w:rsidDel="00000000" w:rsidR="00000000" w:rsidRPr="00000000">
        <w:rPr>
          <w:rFonts w:ascii="Times New Roman" w:cs="Times New Roman" w:eastAsia="Times New Roman" w:hAnsi="Times New Roman"/>
          <w:b w:val="1"/>
          <w:color w:val="222222"/>
          <w:sz w:val="24"/>
          <w:szCs w:val="24"/>
          <w:highlight w:val="white"/>
          <w:rtl w:val="0"/>
        </w:rPr>
        <w:t xml:space="preserve">revention links:</w:t>
      </w:r>
    </w:p>
    <w:p w:rsidR="00000000" w:rsidDel="00000000" w:rsidP="00000000" w:rsidRDefault="00000000" w:rsidRPr="00000000" w14:paraId="0000000E">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F">
      <w:pPr>
        <w:shd w:fill="ffffff" w:val="clear"/>
        <w:rPr>
          <w:rFonts w:ascii="Times New Roman" w:cs="Times New Roman" w:eastAsia="Times New Roman" w:hAnsi="Times New Roman"/>
          <w:color w:val="222222"/>
          <w:sz w:val="24"/>
          <w:szCs w:val="24"/>
          <w:highlight w:val="white"/>
        </w:rPr>
      </w:pP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https://www.drugabuse.gov</w:t>
        </w:r>
      </w:hyperlink>
      <w:r w:rsidDel="00000000" w:rsidR="00000000" w:rsidRPr="00000000">
        <w:rPr>
          <w:rFonts w:ascii="Times New Roman" w:cs="Times New Roman" w:eastAsia="Times New Roman" w:hAnsi="Times New Roman"/>
          <w:color w:val="222222"/>
          <w:sz w:val="24"/>
          <w:szCs w:val="24"/>
          <w:highlight w:val="white"/>
          <w:rtl w:val="0"/>
        </w:rPr>
        <w:t xml:space="preserve">  (NIDA) National Institute on Drug Abuse</w:t>
      </w:r>
    </w:p>
    <w:p w:rsidR="00000000" w:rsidDel="00000000" w:rsidP="00000000" w:rsidRDefault="00000000" w:rsidRPr="00000000" w14:paraId="00000010">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1">
      <w:pPr>
        <w:shd w:fill="ffffff" w:val="clear"/>
        <w:rPr>
          <w:rFonts w:ascii="Times New Roman" w:cs="Times New Roman" w:eastAsia="Times New Roman" w:hAnsi="Times New Roman"/>
          <w:color w:val="222222"/>
          <w:sz w:val="24"/>
          <w:szCs w:val="24"/>
          <w:highlight w:val="white"/>
        </w:rPr>
      </w:pP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https://www.samhsa.gov/</w:t>
        </w:r>
      </w:hyperlink>
      <w:r w:rsidDel="00000000" w:rsidR="00000000" w:rsidRPr="00000000">
        <w:rPr>
          <w:rFonts w:ascii="Times New Roman" w:cs="Times New Roman" w:eastAsia="Times New Roman" w:hAnsi="Times New Roman"/>
          <w:color w:val="222222"/>
          <w:sz w:val="24"/>
          <w:szCs w:val="24"/>
          <w:highlight w:val="white"/>
          <w:rtl w:val="0"/>
        </w:rPr>
        <w:t xml:space="preserve">  (SAMSHA) Substance Abuse and Mental Health Services</w:t>
      </w:r>
    </w:p>
    <w:p w:rsidR="00000000" w:rsidDel="00000000" w:rsidP="00000000" w:rsidRDefault="00000000" w:rsidRPr="00000000" w14:paraId="00000012">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3">
      <w:pPr>
        <w:shd w:fill="ffffff" w:val="clear"/>
        <w:rPr>
          <w:rFonts w:ascii="Times New Roman" w:cs="Times New Roman" w:eastAsia="Times New Roman" w:hAnsi="Times New Roman"/>
          <w:color w:val="222222"/>
          <w:sz w:val="24"/>
          <w:szCs w:val="24"/>
          <w:highlight w:val="white"/>
        </w:rPr>
      </w:pP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https://www.oasas.ny.gov/</w:t>
        </w:r>
      </w:hyperlink>
      <w:r w:rsidDel="00000000" w:rsidR="00000000" w:rsidRPr="00000000">
        <w:rPr>
          <w:rFonts w:ascii="Times New Roman" w:cs="Times New Roman" w:eastAsia="Times New Roman" w:hAnsi="Times New Roman"/>
          <w:color w:val="222222"/>
          <w:sz w:val="24"/>
          <w:szCs w:val="24"/>
          <w:highlight w:val="white"/>
          <w:rtl w:val="0"/>
        </w:rPr>
        <w:t xml:space="preserve">  (OASAS) New York State Office of Alcoholism and Substance Abuse Services</w:t>
      </w:r>
    </w:p>
    <w:p w:rsidR="00000000" w:rsidDel="00000000" w:rsidP="00000000" w:rsidRDefault="00000000" w:rsidRPr="00000000" w14:paraId="00000014">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5">
      <w:pPr>
        <w:shd w:fill="ffffff" w:val="clear"/>
        <w:rPr>
          <w:rFonts w:ascii="Times New Roman" w:cs="Times New Roman" w:eastAsia="Times New Roman" w:hAnsi="Times New Roman"/>
          <w:color w:val="222222"/>
          <w:sz w:val="24"/>
          <w:szCs w:val="24"/>
          <w:highlight w:val="white"/>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https://www.combataddiction.ny.gov/</w:t>
        </w:r>
      </w:hyperlink>
      <w:r w:rsidDel="00000000" w:rsidR="00000000" w:rsidRPr="00000000">
        <w:rPr>
          <w:rFonts w:ascii="Times New Roman" w:cs="Times New Roman" w:eastAsia="Times New Roman" w:hAnsi="Times New Roman"/>
          <w:color w:val="222222"/>
          <w:sz w:val="24"/>
          <w:szCs w:val="24"/>
          <w:highlight w:val="white"/>
          <w:rtl w:val="0"/>
        </w:rPr>
        <w:t xml:space="preserve">  a N.Y. State Educational Initiative</w:t>
      </w:r>
    </w:p>
    <w:p w:rsidR="00000000" w:rsidDel="00000000" w:rsidP="00000000" w:rsidRDefault="00000000" w:rsidRPr="00000000" w14:paraId="00000016">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7">
      <w:pPr>
        <w:shd w:fill="ffffff" w:val="clear"/>
        <w:rPr>
          <w:rFonts w:ascii="Times New Roman" w:cs="Times New Roman" w:eastAsia="Times New Roman" w:hAnsi="Times New Roman"/>
          <w:color w:val="222222"/>
          <w:sz w:val="24"/>
          <w:szCs w:val="24"/>
          <w:highlight w:val="white"/>
        </w:rPr>
      </w:pP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https://www.oasas.ny.gov/gambling/index.cfm</w:t>
        </w:r>
      </w:hyperlink>
      <w:r w:rsidDel="00000000" w:rsidR="00000000" w:rsidRPr="00000000">
        <w:rPr>
          <w:rFonts w:ascii="Times New Roman" w:cs="Times New Roman" w:eastAsia="Times New Roman" w:hAnsi="Times New Roman"/>
          <w:color w:val="222222"/>
          <w:sz w:val="24"/>
          <w:szCs w:val="24"/>
          <w:highlight w:val="white"/>
          <w:rtl w:val="0"/>
        </w:rPr>
        <w:t xml:space="preserve">  regarding gambling problems</w:t>
      </w:r>
    </w:p>
    <w:p w:rsidR="00000000" w:rsidDel="00000000" w:rsidP="00000000" w:rsidRDefault="00000000" w:rsidRPr="00000000" w14:paraId="00000018">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9">
      <w:pPr>
        <w:shd w:fill="ffffff"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http://www.rensco.com/departments/mental-health/</w:t>
        </w:r>
      </w:hyperlink>
      <w:r w:rsidDel="00000000" w:rsidR="00000000" w:rsidRPr="00000000">
        <w:rPr>
          <w:rFonts w:ascii="Times New Roman" w:cs="Times New Roman" w:eastAsia="Times New Roman" w:hAnsi="Times New Roman"/>
          <w:color w:val="222222"/>
          <w:sz w:val="24"/>
          <w:szCs w:val="24"/>
          <w:highlight w:val="white"/>
          <w:rtl w:val="0"/>
        </w:rPr>
        <w:t xml:space="preserve">  Rensselaer County Department of Mental Health (including substance abuse)</w:t>
      </w:r>
    </w:p>
    <w:p w:rsidR="00000000" w:rsidDel="00000000" w:rsidP="00000000" w:rsidRDefault="00000000" w:rsidRPr="00000000" w14:paraId="0000001A">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B">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C">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Vaping</w:t>
      </w:r>
    </w:p>
    <w:p w:rsidR="00000000" w:rsidDel="00000000" w:rsidP="00000000" w:rsidRDefault="00000000" w:rsidRPr="00000000" w14:paraId="0000001E">
      <w:pPr>
        <w:rPr>
          <w:rFonts w:ascii="Times New Roman" w:cs="Times New Roman" w:eastAsia="Times New Roman" w:hAnsi="Times New Roman"/>
          <w:color w:val="222222"/>
          <w:sz w:val="24"/>
          <w:szCs w:val="24"/>
          <w:highlight w:val="white"/>
        </w:rPr>
      </w:pP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https://www.nytimes.com/interactive/2019/health/vaping-illness-tracker.html</w:t>
        </w:r>
      </w:hyperlink>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1F">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0">
      <w:pPr>
        <w:shd w:fill="ffffff" w:val="clear"/>
        <w:rPr>
          <w:rFonts w:ascii="Times New Roman" w:cs="Times New Roman" w:eastAsia="Times New Roman" w:hAnsi="Times New Roman"/>
          <w:color w:val="222222"/>
          <w:sz w:val="24"/>
          <w:szCs w:val="24"/>
          <w:highlight w:val="white"/>
        </w:rPr>
      </w:pP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https://www.cdc.gov/tobacco/basic_information/e-cigarettes/severe-lung-disease.html</w:t>
        </w:r>
      </w:hyperlink>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21">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2">
      <w:pPr>
        <w:shd w:fill="ffffff"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rensco.com/departments/mental-health/" TargetMode="External"/><Relationship Id="rId10" Type="http://schemas.openxmlformats.org/officeDocument/2006/relationships/hyperlink" Target="https://www.oasas.ny.gov/gambling/index.cfm" TargetMode="External"/><Relationship Id="rId13" Type="http://schemas.openxmlformats.org/officeDocument/2006/relationships/hyperlink" Target="https://www.cdc.gov/tobacco/basic_information/e-cigarettes/severe-lung-disease.html" TargetMode="External"/><Relationship Id="rId12" Type="http://schemas.openxmlformats.org/officeDocument/2006/relationships/hyperlink" Target="https://www.nytimes.com/interactive/2019/health/vaping-illness-tracker.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mbataddiction.ny.gov/" TargetMode="External"/><Relationship Id="rId5" Type="http://schemas.openxmlformats.org/officeDocument/2006/relationships/styles" Target="styles.xml"/><Relationship Id="rId6" Type="http://schemas.openxmlformats.org/officeDocument/2006/relationships/hyperlink" Target="https://www.drugabuse.gov/" TargetMode="External"/><Relationship Id="rId7" Type="http://schemas.openxmlformats.org/officeDocument/2006/relationships/hyperlink" Target="https://www.samhsa.gov/" TargetMode="External"/><Relationship Id="rId8" Type="http://schemas.openxmlformats.org/officeDocument/2006/relationships/hyperlink" Target="https://www.oasa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